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RPr="00D23609" w14:paraId="591EADA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4A9A380" w14:textId="77777777" w:rsidR="00197F91" w:rsidRPr="00D23609" w:rsidRDefault="00197F91" w:rsidP="00A6100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1AF2366D" w14:textId="77777777" w:rsidR="00197F91" w:rsidRPr="00D23609" w:rsidRDefault="00B76C45">
            <w:pPr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>Rektörlük</w:t>
            </w:r>
          </w:p>
        </w:tc>
      </w:tr>
      <w:tr w:rsidR="00197F91" w:rsidRPr="00D23609" w14:paraId="4131E8D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8F94A32" w14:textId="77777777" w:rsidR="00197F91" w:rsidRPr="00D23609" w:rsidRDefault="00197F91" w:rsidP="00A61006">
            <w:pPr>
              <w:jc w:val="right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EA0282B" w14:textId="35B8BB78" w:rsidR="00197F91" w:rsidRPr="00D23609" w:rsidRDefault="00D23609">
            <w:pPr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>Ortak Dersler</w:t>
            </w:r>
            <w:r w:rsidR="00B76C45" w:rsidRPr="00D23609">
              <w:rPr>
                <w:rFonts w:cstheme="minorHAnsi"/>
                <w:sz w:val="24"/>
                <w:szCs w:val="24"/>
              </w:rPr>
              <w:t xml:space="preserve"> Koordinatörlüğü</w:t>
            </w:r>
          </w:p>
        </w:tc>
      </w:tr>
      <w:tr w:rsidR="00197F91" w:rsidRPr="00D23609" w14:paraId="0791D6B2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2BD62AF" w14:textId="77777777" w:rsidR="00197F91" w:rsidRPr="00D23609" w:rsidRDefault="00197F91" w:rsidP="00A61006">
            <w:pPr>
              <w:jc w:val="right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67F955D" w14:textId="77777777" w:rsidR="00197F91" w:rsidRPr="00D23609" w:rsidRDefault="00102F0E" w:rsidP="00E02603">
            <w:pPr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>Koordinatör</w:t>
            </w:r>
          </w:p>
        </w:tc>
      </w:tr>
      <w:tr w:rsidR="00197F91" w:rsidRPr="00D23609" w14:paraId="6FE87AC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0E63034" w14:textId="77777777" w:rsidR="00197F91" w:rsidRPr="00D23609" w:rsidRDefault="00197F91" w:rsidP="00A61006">
            <w:pPr>
              <w:jc w:val="right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19D3DD96" w14:textId="5F44660A" w:rsidR="00197F91" w:rsidRPr="00D23609" w:rsidRDefault="00102F0E" w:rsidP="00102F0E">
            <w:pPr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>Rekt</w:t>
            </w:r>
            <w:r w:rsidR="00D23609" w:rsidRPr="00D23609">
              <w:rPr>
                <w:rFonts w:cstheme="minorHAnsi"/>
                <w:sz w:val="24"/>
                <w:szCs w:val="24"/>
              </w:rPr>
              <w:t>ör</w:t>
            </w:r>
          </w:p>
        </w:tc>
      </w:tr>
      <w:tr w:rsidR="001D7B32" w:rsidRPr="00D23609" w14:paraId="187C5712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4BB7EAC" w14:textId="77777777" w:rsidR="001D7B32" w:rsidRPr="00D23609" w:rsidRDefault="00F0546F" w:rsidP="00A6100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7F76220" w14:textId="77777777" w:rsidR="001D7B32" w:rsidRPr="00D23609" w:rsidRDefault="00102F0E">
            <w:pPr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>Koordinatör Yardımcısı</w:t>
            </w:r>
          </w:p>
        </w:tc>
      </w:tr>
      <w:tr w:rsidR="00197F91" w:rsidRPr="00D23609" w14:paraId="754B3E0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5250129" w14:textId="77777777" w:rsidR="00197F91" w:rsidRPr="00D23609" w:rsidRDefault="00197F91" w:rsidP="00F368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101593D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Koordinatörlüğu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>̈ temsil eder.</w:t>
            </w:r>
          </w:p>
          <w:p w14:paraId="2BC91A81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Koordinatörlüğün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idari ve akademik faaliyetlerini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düzenli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ve verimli bir şekilde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yürütür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; yıllık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çalışma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planını hazırlar.</w:t>
            </w:r>
          </w:p>
          <w:p w14:paraId="5D0A9A2F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Koordinatörlük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çalışma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alanı kapsamında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Üniversitenin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stratejik planı ve hedeflerinin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gerçekleştirilmesine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katkı yapar.</w:t>
            </w:r>
          </w:p>
          <w:p w14:paraId="7AC9E1D0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Koordinatörlük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Yönetim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Kuruluna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başkanlık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eder ve kararlarını uygular;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olağan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toplantıların yanı sıra, gerekli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gördüğu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̈ hallerde kurulu toplantıya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çağırır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>.</w:t>
            </w:r>
          </w:p>
          <w:p w14:paraId="2DE8DDE7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Koordinatörlüğün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kalite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süreçlerini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yürütür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>.</w:t>
            </w:r>
          </w:p>
          <w:p w14:paraId="5995ABA0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Koordinatörlük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ile akademik birimler arasındaki iş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birliği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ve koordinasyonu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sağlar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>.</w:t>
            </w:r>
          </w:p>
          <w:p w14:paraId="5DE6089E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Koordinatörlüğün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faaliyet kapsamındaki ortak zorunlu ve/veya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seçmeli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derslere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öğretim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elemanı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görevlendirmelerinin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yapılmasını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sağlar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>.</w:t>
            </w:r>
          </w:p>
          <w:p w14:paraId="5CE57A07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Koordinatörlük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alt komisyonlarını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oluşturur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ve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çalışma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raporlarını takip eder,</w:t>
            </w:r>
          </w:p>
          <w:p w14:paraId="6A873635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Koordinatörlüğün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kapsamındaki dersleri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yürüten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öğretim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elemanları arasında koordinasyonu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sağlar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>.</w:t>
            </w:r>
          </w:p>
          <w:p w14:paraId="60377D06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Koordinatörlüğün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ihtiyaçlarının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(her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türlu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̈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demirbas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̧ ve sarf malzemelerinin) teminini ve etkin olarak kullanılmasını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sağlar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>.</w:t>
            </w:r>
          </w:p>
          <w:p w14:paraId="4BC42CFD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Her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eğitim-öğretim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yılı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başında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bir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önceki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döneme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ait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Koordinatörlük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akademik faaliyet raporu ile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Koordinatörlüğün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yıllık faaliyet raporunu hazırlamasını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sağlar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>.</w:t>
            </w:r>
          </w:p>
          <w:p w14:paraId="3FFECFA2" w14:textId="5C69DE9C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Koordinatörlüğün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dijital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varlığını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yönetir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; bu kapsamda web sitesini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güncel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tutar, sosyal medya hesaplarını aktif olarak kullanır,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öğrenme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yönetim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sistemleri</w:t>
            </w:r>
            <w:r w:rsidR="0086728A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ve diğer dijital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araçları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etkin bir şekilde entegre eder ve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koordinatörlüğün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tanıtımını ve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iletişimini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güçlendirmek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için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dijital stratejiler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geliştirir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>.</w:t>
            </w:r>
          </w:p>
          <w:p w14:paraId="2D705F02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Görevlendirildiği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komisyon, kurul vb.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çalışma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gruplarında yer alır,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gerektiğinde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ilgili raporları hazırlar.</w:t>
            </w:r>
          </w:p>
          <w:p w14:paraId="4AF98B72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D23609">
              <w:rPr>
                <w:rFonts w:cstheme="minorHAnsi"/>
                <w:color w:val="212529"/>
                <w:sz w:val="24"/>
                <w:szCs w:val="24"/>
              </w:rPr>
              <w:t>  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İlgili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mevzuatla kendisine verilen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diğer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görevleri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yapar.</w:t>
            </w:r>
          </w:p>
          <w:p w14:paraId="62676556" w14:textId="77777777" w:rsidR="00D23609" w:rsidRPr="00D23609" w:rsidRDefault="00D23609" w:rsidP="00D236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cstheme="minorHAnsi"/>
                <w:color w:val="212529"/>
                <w:sz w:val="24"/>
                <w:szCs w:val="24"/>
              </w:rPr>
            </w:pPr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Bağlı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olduğu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birim ile ilgili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üst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yönetici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>/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yöneticiler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tarafından verilen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diğer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işleri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ve </w:t>
            </w:r>
            <w:proofErr w:type="spellStart"/>
            <w:r w:rsidRPr="00D23609">
              <w:rPr>
                <w:rFonts w:cstheme="minorHAnsi"/>
                <w:color w:val="212529"/>
                <w:sz w:val="24"/>
                <w:szCs w:val="24"/>
              </w:rPr>
              <w:t>işlemleri</w:t>
            </w:r>
            <w:proofErr w:type="spellEnd"/>
            <w:r w:rsidRPr="00D23609">
              <w:rPr>
                <w:rFonts w:cstheme="minorHAnsi"/>
                <w:color w:val="212529"/>
                <w:sz w:val="24"/>
                <w:szCs w:val="24"/>
              </w:rPr>
              <w:t xml:space="preserve"> yapar.</w:t>
            </w:r>
          </w:p>
          <w:p w14:paraId="5D1121D1" w14:textId="77777777" w:rsidR="001E288E" w:rsidRPr="00D23609" w:rsidRDefault="001E288E" w:rsidP="00D2360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36898" w:rsidRPr="00D23609" w14:paraId="4AB32103" w14:textId="77777777" w:rsidTr="00F36898">
        <w:trPr>
          <w:trHeight w:val="463"/>
        </w:trPr>
        <w:tc>
          <w:tcPr>
            <w:tcW w:w="1980" w:type="dxa"/>
            <w:vAlign w:val="center"/>
          </w:tcPr>
          <w:p w14:paraId="62981425" w14:textId="77777777" w:rsidR="00F36898" w:rsidRPr="00D23609" w:rsidRDefault="00F36898" w:rsidP="00F36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7F49BBB6" w14:textId="1F58CC04" w:rsidR="00F36898" w:rsidRPr="00D23609" w:rsidRDefault="00D13975" w:rsidP="00D13975">
            <w:pPr>
              <w:pStyle w:val="ListeParagraf"/>
              <w:ind w:left="30"/>
              <w:jc w:val="both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 xml:space="preserve">Trabzon Üniversitesi bünyesinde öğretim </w:t>
            </w:r>
            <w:r w:rsidR="00D23609" w:rsidRPr="00D23609">
              <w:rPr>
                <w:rFonts w:cstheme="minorHAnsi"/>
                <w:sz w:val="24"/>
                <w:szCs w:val="24"/>
              </w:rPr>
              <w:t xml:space="preserve">elemanı </w:t>
            </w:r>
            <w:r w:rsidRPr="00D23609">
              <w:rPr>
                <w:rFonts w:cstheme="minorHAnsi"/>
                <w:sz w:val="24"/>
                <w:szCs w:val="24"/>
              </w:rPr>
              <w:t>olarak çalışıyor olmak.</w:t>
            </w:r>
          </w:p>
        </w:tc>
      </w:tr>
      <w:tr w:rsidR="00F36898" w:rsidRPr="00D23609" w14:paraId="0BEA9626" w14:textId="77777777" w:rsidTr="00F36898">
        <w:trPr>
          <w:trHeight w:val="399"/>
        </w:trPr>
        <w:tc>
          <w:tcPr>
            <w:tcW w:w="1980" w:type="dxa"/>
            <w:vAlign w:val="center"/>
          </w:tcPr>
          <w:p w14:paraId="55065F82" w14:textId="77777777" w:rsidR="00F36898" w:rsidRPr="00D23609" w:rsidRDefault="00F36898" w:rsidP="00F36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14:paraId="708ADBE2" w14:textId="77777777" w:rsidR="00F36898" w:rsidRPr="00D23609" w:rsidRDefault="005437F6" w:rsidP="005437F6">
            <w:pPr>
              <w:pStyle w:val="ListeParagraf"/>
              <w:numPr>
                <w:ilvl w:val="0"/>
                <w:numId w:val="5"/>
              </w:numPr>
              <w:ind w:left="313"/>
              <w:jc w:val="both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>2547 Sayılı Yükseköğretim Kanunu</w:t>
            </w:r>
          </w:p>
          <w:p w14:paraId="3612D7B9" w14:textId="37F6C16B" w:rsidR="005437F6" w:rsidRPr="00D23609" w:rsidRDefault="005437F6" w:rsidP="005437F6">
            <w:pPr>
              <w:pStyle w:val="ListeParagraf"/>
              <w:numPr>
                <w:ilvl w:val="0"/>
                <w:numId w:val="5"/>
              </w:numPr>
              <w:ind w:left="313"/>
              <w:jc w:val="both"/>
              <w:rPr>
                <w:rFonts w:cstheme="minorHAnsi"/>
                <w:sz w:val="24"/>
                <w:szCs w:val="24"/>
              </w:rPr>
            </w:pPr>
            <w:r w:rsidRPr="00D23609">
              <w:rPr>
                <w:rFonts w:cstheme="minorHAnsi"/>
                <w:sz w:val="24"/>
                <w:szCs w:val="24"/>
              </w:rPr>
              <w:t xml:space="preserve">Trabzon Üniversitesi </w:t>
            </w:r>
            <w:r w:rsidR="00D23609" w:rsidRPr="00D23609">
              <w:rPr>
                <w:rFonts w:cstheme="minorHAnsi"/>
                <w:sz w:val="24"/>
                <w:szCs w:val="24"/>
              </w:rPr>
              <w:t>Ortak Dersler Koordinatörlüğü ve Ortak Dersler Uygulama Yönergesi</w:t>
            </w:r>
          </w:p>
        </w:tc>
      </w:tr>
    </w:tbl>
    <w:p w14:paraId="418EDD49" w14:textId="77777777" w:rsidR="00A61006" w:rsidRPr="00D23609" w:rsidRDefault="00A61006">
      <w:pPr>
        <w:rPr>
          <w:rFonts w:cstheme="minorHAnsi"/>
          <w:sz w:val="24"/>
          <w:szCs w:val="24"/>
        </w:rPr>
      </w:pPr>
    </w:p>
    <w:p w14:paraId="20CC1D2D" w14:textId="77777777" w:rsidR="00F36898" w:rsidRPr="00D23609" w:rsidRDefault="00F36898">
      <w:pPr>
        <w:rPr>
          <w:rFonts w:cstheme="minorHAnsi"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D23609" w14:paraId="29608DCB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1881127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7" w:type="dxa"/>
            <w:vAlign w:val="center"/>
          </w:tcPr>
          <w:p w14:paraId="6C06DBC8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E2A86F5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0885639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Birim Yöneticisi</w:t>
            </w:r>
          </w:p>
        </w:tc>
      </w:tr>
      <w:tr w:rsidR="00A61006" w:rsidRPr="00D23609" w14:paraId="53B2DB87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82C6A5A" w14:textId="77777777" w:rsidR="00A61006" w:rsidRPr="00D23609" w:rsidRDefault="00A61006" w:rsidP="00913944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Tarih</w:t>
            </w:r>
          </w:p>
        </w:tc>
        <w:tc>
          <w:tcPr>
            <w:tcW w:w="2947" w:type="dxa"/>
            <w:vAlign w:val="center"/>
          </w:tcPr>
          <w:p w14:paraId="5AF8F515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BDF002C" w14:textId="77777777" w:rsidR="00A61006" w:rsidRPr="00D23609" w:rsidRDefault="00A61006" w:rsidP="00913944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Tarih</w:t>
            </w:r>
          </w:p>
        </w:tc>
        <w:tc>
          <w:tcPr>
            <w:tcW w:w="3685" w:type="dxa"/>
            <w:vAlign w:val="center"/>
          </w:tcPr>
          <w:p w14:paraId="55164DC8" w14:textId="23E55C16" w:rsidR="00A61006" w:rsidRPr="00D23609" w:rsidRDefault="00D23609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30.03.2026</w:t>
            </w:r>
          </w:p>
        </w:tc>
      </w:tr>
      <w:tr w:rsidR="00A61006" w:rsidRPr="00D23609" w14:paraId="3C218B8F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0F9CBD23" w14:textId="77777777" w:rsidR="00A61006" w:rsidRPr="00D23609" w:rsidRDefault="00A61006" w:rsidP="00913944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0B109B32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71E787A" w14:textId="77777777" w:rsidR="00A61006" w:rsidRPr="00D23609" w:rsidRDefault="00A61006" w:rsidP="00913944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0700935A" w14:textId="59664780" w:rsidR="00A61006" w:rsidRPr="00D23609" w:rsidRDefault="00D23609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Öğr. Gör. Dr. Gökçenaz GAYRET</w:t>
            </w:r>
          </w:p>
        </w:tc>
      </w:tr>
      <w:tr w:rsidR="00A61006" w:rsidRPr="00D23609" w14:paraId="4976B63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DF3B8B3" w14:textId="77777777" w:rsidR="00A61006" w:rsidRPr="00D23609" w:rsidRDefault="00A61006" w:rsidP="00913944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İmza</w:t>
            </w:r>
          </w:p>
        </w:tc>
        <w:tc>
          <w:tcPr>
            <w:tcW w:w="2947" w:type="dxa"/>
            <w:vAlign w:val="center"/>
          </w:tcPr>
          <w:p w14:paraId="3A019D5E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AFF0007" w14:textId="77777777" w:rsidR="00A61006" w:rsidRPr="00D23609" w:rsidRDefault="00A61006" w:rsidP="00913944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3609">
              <w:rPr>
                <w:rFonts w:cstheme="minorHAnsi"/>
                <w:b/>
                <w:sz w:val="24"/>
                <w:szCs w:val="24"/>
              </w:rPr>
              <w:t>İmza</w:t>
            </w:r>
          </w:p>
        </w:tc>
        <w:tc>
          <w:tcPr>
            <w:tcW w:w="3685" w:type="dxa"/>
            <w:vAlign w:val="center"/>
          </w:tcPr>
          <w:p w14:paraId="53B1076D" w14:textId="77777777" w:rsidR="00A61006" w:rsidRPr="00D23609" w:rsidRDefault="00A61006" w:rsidP="009139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A3A3399" w14:textId="77777777" w:rsidR="00A61006" w:rsidRPr="00D23609" w:rsidRDefault="00A61006" w:rsidP="00A61006">
      <w:pPr>
        <w:rPr>
          <w:rFonts w:cstheme="minorHAnsi"/>
          <w:sz w:val="24"/>
          <w:szCs w:val="24"/>
        </w:rPr>
      </w:pPr>
    </w:p>
    <w:sectPr w:rsidR="00A61006" w:rsidRPr="00D23609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400C4" w14:textId="77777777" w:rsidR="00386C7C" w:rsidRDefault="00386C7C" w:rsidP="00BD3F84">
      <w:pPr>
        <w:spacing w:after="0" w:line="240" w:lineRule="auto"/>
      </w:pPr>
      <w:r>
        <w:separator/>
      </w:r>
    </w:p>
  </w:endnote>
  <w:endnote w:type="continuationSeparator" w:id="0">
    <w:p w14:paraId="36D562A3" w14:textId="77777777" w:rsidR="00386C7C" w:rsidRDefault="00386C7C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4B2CAC99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BDA2524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3ACFA654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5E1ECB52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BE63962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1A34293D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54ECAA86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E6AF18A" w14:textId="77777777" w:rsidR="00F0546F" w:rsidRDefault="00F0546F" w:rsidP="007401AE">
          <w:pPr>
            <w:pStyle w:val="AltBilgi"/>
          </w:pPr>
        </w:p>
      </w:tc>
      <w:tc>
        <w:tcPr>
          <w:tcW w:w="4820" w:type="dxa"/>
        </w:tcPr>
        <w:p w14:paraId="47C1126D" w14:textId="77777777"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14:paraId="76AA026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656C919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1A6D8592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732C58B4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46F3" w14:textId="77777777" w:rsidR="00386C7C" w:rsidRDefault="00386C7C" w:rsidP="00BD3F84">
      <w:pPr>
        <w:spacing w:after="0" w:line="240" w:lineRule="auto"/>
      </w:pPr>
      <w:r>
        <w:separator/>
      </w:r>
    </w:p>
  </w:footnote>
  <w:footnote w:type="continuationSeparator" w:id="0">
    <w:p w14:paraId="02E28FAC" w14:textId="77777777" w:rsidR="00386C7C" w:rsidRDefault="00386C7C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57C55D6F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692F9BED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27DB58D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0BAAD5FE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33E016BD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D5239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C3CE12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7E804FA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99E3D7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6A81B4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A2A421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37208A" w14:textId="7CDCD229" w:rsidR="00BD3F84" w:rsidRPr="008D50BA" w:rsidRDefault="00D23609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30.03.2026</w:t>
          </w:r>
        </w:p>
      </w:tc>
    </w:tr>
    <w:tr w:rsidR="00BD3F84" w:rsidRPr="00C311D6" w14:paraId="5E55C53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B13E98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5F2997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6F53CC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293EAA" w14:textId="71865E22" w:rsidR="00BD3F84" w:rsidRPr="008D50BA" w:rsidRDefault="00BD3F84" w:rsidP="00F175D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10F9AD1A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B7BB76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438D8B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DFCC70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B2AF3D" w14:textId="3E777BD6" w:rsidR="00BD3F84" w:rsidRPr="008D50BA" w:rsidRDefault="00BD3F84" w:rsidP="00F3689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6AF33E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5726E2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1F982E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C1E8CA2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062B12" w14:textId="77777777" w:rsidR="00BD3F84" w:rsidRPr="008D50BA" w:rsidRDefault="00F175DB" w:rsidP="00F3689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3A67AB2B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988"/>
    <w:multiLevelType w:val="multilevel"/>
    <w:tmpl w:val="63B0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D4CCE"/>
    <w:multiLevelType w:val="hybridMultilevel"/>
    <w:tmpl w:val="9C0E325E"/>
    <w:lvl w:ilvl="0" w:tplc="041F0011">
      <w:start w:val="1"/>
      <w:numFmt w:val="decimal"/>
      <w:lvlText w:val="%1)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136C4"/>
    <w:multiLevelType w:val="hybridMultilevel"/>
    <w:tmpl w:val="69EAB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A7442"/>
    <w:multiLevelType w:val="hybridMultilevel"/>
    <w:tmpl w:val="3F5AAC3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701269">
    <w:abstractNumId w:val="4"/>
  </w:num>
  <w:num w:numId="2" w16cid:durableId="876429752">
    <w:abstractNumId w:val="2"/>
  </w:num>
  <w:num w:numId="3" w16cid:durableId="676885553">
    <w:abstractNumId w:val="3"/>
  </w:num>
  <w:num w:numId="4" w16cid:durableId="165558578">
    <w:abstractNumId w:val="5"/>
  </w:num>
  <w:num w:numId="5" w16cid:durableId="247808415">
    <w:abstractNumId w:val="1"/>
  </w:num>
  <w:num w:numId="6" w16cid:durableId="111583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02F0E"/>
    <w:rsid w:val="00197F91"/>
    <w:rsid w:val="001B4480"/>
    <w:rsid w:val="001C15E4"/>
    <w:rsid w:val="001D7B32"/>
    <w:rsid w:val="001E288E"/>
    <w:rsid w:val="00286AFB"/>
    <w:rsid w:val="003355E8"/>
    <w:rsid w:val="00386C7C"/>
    <w:rsid w:val="003B5A8A"/>
    <w:rsid w:val="004F5950"/>
    <w:rsid w:val="005437F6"/>
    <w:rsid w:val="006050B6"/>
    <w:rsid w:val="006B1381"/>
    <w:rsid w:val="007401AE"/>
    <w:rsid w:val="007509CF"/>
    <w:rsid w:val="0086728A"/>
    <w:rsid w:val="00957900"/>
    <w:rsid w:val="009C10F5"/>
    <w:rsid w:val="00A01DE8"/>
    <w:rsid w:val="00A61006"/>
    <w:rsid w:val="00A61A71"/>
    <w:rsid w:val="00B16670"/>
    <w:rsid w:val="00B76C45"/>
    <w:rsid w:val="00B910EC"/>
    <w:rsid w:val="00BC084F"/>
    <w:rsid w:val="00BD3F84"/>
    <w:rsid w:val="00C87347"/>
    <w:rsid w:val="00CE570F"/>
    <w:rsid w:val="00D13975"/>
    <w:rsid w:val="00D23609"/>
    <w:rsid w:val="00E02603"/>
    <w:rsid w:val="00E66350"/>
    <w:rsid w:val="00F0546F"/>
    <w:rsid w:val="00F175DB"/>
    <w:rsid w:val="00F36898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4D5CA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971F-D794-40F9-894B-71787B4E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Gökçenaz Gayret</cp:lastModifiedBy>
  <cp:revision>8</cp:revision>
  <dcterms:created xsi:type="dcterms:W3CDTF">2026-02-02T08:10:00Z</dcterms:created>
  <dcterms:modified xsi:type="dcterms:W3CDTF">2026-03-30T10:55:00Z</dcterms:modified>
</cp:coreProperties>
</file>